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68EC1B" w14:textId="4B1B481C" w:rsidR="00363189" w:rsidRDefault="005732A8" w:rsidP="005732A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32A8">
        <w:rPr>
          <w:rFonts w:ascii="Times New Roman" w:hAnsi="Times New Roman" w:cs="Times New Roman"/>
          <w:b/>
          <w:bCs/>
          <w:sz w:val="28"/>
          <w:szCs w:val="28"/>
        </w:rPr>
        <w:t>Вопросы и задания к теме 14 «Трансакционный анализ»</w:t>
      </w:r>
    </w:p>
    <w:p w14:paraId="70AA29AB" w14:textId="08525D5E" w:rsidR="005732A8" w:rsidRDefault="005732A8" w:rsidP="005732A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Что представляет собой структурный анализ в теории Э.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Бёрна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14:paraId="5AD487C2" w14:textId="429179CE" w:rsidR="005732A8" w:rsidRDefault="005732A8" w:rsidP="005732A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Какие разновидности трансакций описаны в теории трансакционного анализа? Что даёт знание трансакций?</w:t>
      </w:r>
    </w:p>
    <w:p w14:paraId="61FABAEF" w14:textId="2062E6F7" w:rsidR="005732A8" w:rsidRPr="005732A8" w:rsidRDefault="005732A8" w:rsidP="005732A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Что представляет собой теория сценариев Э.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Бёрна</w:t>
      </w:r>
      <w:proofErr w:type="spellEnd"/>
      <w:r>
        <w:rPr>
          <w:rFonts w:ascii="Times New Roman" w:hAnsi="Times New Roman" w:cs="Times New Roman"/>
          <w:sz w:val="28"/>
          <w:szCs w:val="28"/>
        </w:rPr>
        <w:t>? Как формируется сценарий? Какие варианты отношения к себе и другим людям он закладывает?</w:t>
      </w:r>
    </w:p>
    <w:sectPr w:rsidR="005732A8" w:rsidRPr="00573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189"/>
    <w:rsid w:val="00363189"/>
    <w:rsid w:val="0057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F2EF9"/>
  <w15:chartTrackingRefBased/>
  <w15:docId w15:val="{283CCD05-B947-4224-B01C-34DE7475B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Леонид</dc:creator>
  <cp:keywords/>
  <dc:description/>
  <cp:lastModifiedBy>Леонид</cp:lastModifiedBy>
  <cp:revision>2</cp:revision>
  <dcterms:created xsi:type="dcterms:W3CDTF">2020-08-25T14:47:00Z</dcterms:created>
  <dcterms:modified xsi:type="dcterms:W3CDTF">2020-08-25T15:00:00Z</dcterms:modified>
</cp:coreProperties>
</file>